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82F" w:rsidRPr="0092482F" w:rsidRDefault="0092482F" w:rsidP="0092482F">
      <w:pPr>
        <w:pStyle w:val="Ttulo2"/>
        <w:spacing w:before="0" w:after="0"/>
        <w:ind w:left="2836" w:firstLine="709"/>
        <w:rPr>
          <w:rFonts w:ascii="Times New Roman" w:hAnsi="Times New Roman" w:cs="Times New Roman"/>
          <w:i w:val="0"/>
          <w:sz w:val="22"/>
          <w:szCs w:val="22"/>
        </w:rPr>
      </w:pPr>
      <w:r w:rsidRPr="0092482F">
        <w:rPr>
          <w:rFonts w:ascii="Times New Roman" w:hAnsi="Times New Roman" w:cs="Times New Roman"/>
          <w:i w:val="0"/>
          <w:sz w:val="22"/>
          <w:szCs w:val="22"/>
        </w:rPr>
        <w:t>PORTARIA AD 070/201</w:t>
      </w:r>
      <w:r w:rsidR="00D824B3">
        <w:rPr>
          <w:rFonts w:ascii="Times New Roman" w:hAnsi="Times New Roman" w:cs="Times New Roman"/>
          <w:i w:val="0"/>
          <w:sz w:val="22"/>
          <w:szCs w:val="22"/>
        </w:rPr>
        <w:t>7</w:t>
      </w:r>
    </w:p>
    <w:p w:rsidR="0092482F" w:rsidRPr="0092482F" w:rsidRDefault="0092482F" w:rsidP="0092482F">
      <w:pPr>
        <w:spacing w:before="120" w:after="120"/>
        <w:ind w:left="4253"/>
        <w:jc w:val="both"/>
        <w:rPr>
          <w:sz w:val="22"/>
          <w:szCs w:val="22"/>
        </w:rPr>
      </w:pPr>
      <w:proofErr w:type="gramStart"/>
      <w:r w:rsidRPr="0092482F">
        <w:rPr>
          <w:sz w:val="22"/>
          <w:szCs w:val="22"/>
        </w:rPr>
        <w:t>Designa empregados</w:t>
      </w:r>
      <w:proofErr w:type="gramEnd"/>
      <w:r w:rsidRPr="0092482F">
        <w:rPr>
          <w:sz w:val="22"/>
          <w:szCs w:val="22"/>
        </w:rPr>
        <w:t xml:space="preserve"> para compor a Comissão Permanente de Licitação.</w:t>
      </w:r>
    </w:p>
    <w:p w:rsidR="0092482F" w:rsidRPr="0092482F" w:rsidRDefault="0092482F" w:rsidP="0092482F">
      <w:pPr>
        <w:spacing w:after="120"/>
        <w:ind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 xml:space="preserve">O Presidente do Conselho Regional de Engenharia e Agronomia do Distrito Federal – </w:t>
      </w:r>
      <w:proofErr w:type="gramStart"/>
      <w:r w:rsidRPr="0092482F">
        <w:rPr>
          <w:sz w:val="22"/>
          <w:szCs w:val="22"/>
        </w:rPr>
        <w:t>Crea</w:t>
      </w:r>
      <w:proofErr w:type="gramEnd"/>
      <w:r w:rsidRPr="0092482F">
        <w:rPr>
          <w:sz w:val="22"/>
          <w:szCs w:val="22"/>
        </w:rPr>
        <w:t>-DF, no uso das atribuições que lhe confere o art. 85 do Regimento do Regional, combinado com o art. 34, alínea “k”, da Lei nº 5.194, de 24 de dezembro de 1966, e</w:t>
      </w:r>
    </w:p>
    <w:p w:rsidR="0092482F" w:rsidRPr="0092482F" w:rsidRDefault="0092482F" w:rsidP="0092482F">
      <w:pPr>
        <w:spacing w:after="120"/>
        <w:ind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>Considerando as disposições da Lei nº 8.666, de 21 de junho de 1993, que regulamenta o art. 37, inciso XXI, da Constituição Federal, institui normas para licitações e contratos da Administração Pública e dá outras providências;</w:t>
      </w:r>
    </w:p>
    <w:p w:rsidR="0092482F" w:rsidRPr="0092482F" w:rsidRDefault="0092482F" w:rsidP="0092482F">
      <w:pPr>
        <w:spacing w:after="120"/>
        <w:ind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 xml:space="preserve">Considerando que o art. 51 da referida lei estabelece que “a habilitação preliminar, a inscrição em registro cadastral, a sua alteração ou cancelamento, e as propostas serão processadas e julgadas por comissão permanente ou especial de, no mínimo, </w:t>
      </w:r>
      <w:proofErr w:type="gramStart"/>
      <w:r w:rsidRPr="0092482F">
        <w:rPr>
          <w:sz w:val="22"/>
          <w:szCs w:val="22"/>
        </w:rPr>
        <w:t>3</w:t>
      </w:r>
      <w:proofErr w:type="gramEnd"/>
      <w:r w:rsidRPr="0092482F">
        <w:rPr>
          <w:sz w:val="22"/>
          <w:szCs w:val="22"/>
        </w:rPr>
        <w:t xml:space="preserve"> (três) membros, sendo pelo menos 2 (dois) deles servidores qualificados pertencentes aos quadros permanentes dos órgãos da Administração responsáveis pela licitação”;</w:t>
      </w:r>
    </w:p>
    <w:p w:rsidR="0092482F" w:rsidRPr="0092482F" w:rsidRDefault="0092482F" w:rsidP="0092482F">
      <w:pPr>
        <w:tabs>
          <w:tab w:val="left" w:pos="3315"/>
        </w:tabs>
        <w:spacing w:before="120" w:after="120"/>
        <w:ind w:firstLine="1418"/>
        <w:jc w:val="both"/>
        <w:rPr>
          <w:b/>
          <w:sz w:val="22"/>
          <w:szCs w:val="22"/>
        </w:rPr>
      </w:pPr>
      <w:r w:rsidRPr="0092482F">
        <w:rPr>
          <w:b/>
          <w:sz w:val="22"/>
          <w:szCs w:val="22"/>
        </w:rPr>
        <w:t>RESOLVE:</w:t>
      </w:r>
    </w:p>
    <w:p w:rsidR="0092482F" w:rsidRPr="0092482F" w:rsidRDefault="0092482F" w:rsidP="0092482F">
      <w:pPr>
        <w:pStyle w:val="Recuodecorpodetexto2"/>
        <w:spacing w:line="240" w:lineRule="auto"/>
        <w:ind w:left="0"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 xml:space="preserve">Art. 1º Designar os empregados </w:t>
      </w:r>
      <w:r w:rsidR="00D824B3" w:rsidRPr="0092482F">
        <w:rPr>
          <w:sz w:val="22"/>
          <w:szCs w:val="22"/>
        </w:rPr>
        <w:t xml:space="preserve">Juliana Castro </w:t>
      </w:r>
      <w:r w:rsidRPr="0092482F">
        <w:rPr>
          <w:sz w:val="22"/>
          <w:szCs w:val="22"/>
        </w:rPr>
        <w:t xml:space="preserve">(presidente), </w:t>
      </w:r>
      <w:proofErr w:type="spellStart"/>
      <w:r w:rsidR="00D824B3" w:rsidRPr="0092482F">
        <w:rPr>
          <w:sz w:val="22"/>
          <w:szCs w:val="22"/>
        </w:rPr>
        <w:t>Raisler</w:t>
      </w:r>
      <w:proofErr w:type="spellEnd"/>
      <w:r w:rsidR="00D824B3" w:rsidRPr="0092482F">
        <w:rPr>
          <w:sz w:val="22"/>
          <w:szCs w:val="22"/>
        </w:rPr>
        <w:t xml:space="preserve"> Batista de Oliveira </w:t>
      </w:r>
      <w:r w:rsidRPr="0092482F">
        <w:rPr>
          <w:sz w:val="22"/>
          <w:szCs w:val="22"/>
        </w:rPr>
        <w:t>(substituto do presidente), Ana Paula Ferreira Santos, Vicente José Madeira de Freitas</w:t>
      </w:r>
      <w:r w:rsidR="00D824B3">
        <w:rPr>
          <w:sz w:val="22"/>
          <w:szCs w:val="22"/>
        </w:rPr>
        <w:t>,</w:t>
      </w:r>
      <w:r w:rsidRPr="0092482F">
        <w:rPr>
          <w:sz w:val="22"/>
          <w:szCs w:val="22"/>
        </w:rPr>
        <w:t xml:space="preserve"> </w:t>
      </w:r>
      <w:proofErr w:type="spellStart"/>
      <w:r w:rsidRPr="0092482F">
        <w:rPr>
          <w:sz w:val="22"/>
          <w:szCs w:val="22"/>
        </w:rPr>
        <w:t>Andrey</w:t>
      </w:r>
      <w:proofErr w:type="spellEnd"/>
      <w:r w:rsidRPr="0092482F">
        <w:rPr>
          <w:sz w:val="22"/>
          <w:szCs w:val="22"/>
        </w:rPr>
        <w:t xml:space="preserve"> </w:t>
      </w:r>
      <w:proofErr w:type="spellStart"/>
      <w:r w:rsidRPr="0092482F">
        <w:rPr>
          <w:sz w:val="22"/>
          <w:szCs w:val="22"/>
        </w:rPr>
        <w:t>Moab</w:t>
      </w:r>
      <w:proofErr w:type="spellEnd"/>
      <w:r w:rsidRPr="0092482F">
        <w:rPr>
          <w:sz w:val="22"/>
          <w:szCs w:val="22"/>
        </w:rPr>
        <w:t xml:space="preserve"> </w:t>
      </w:r>
      <w:proofErr w:type="spellStart"/>
      <w:r w:rsidRPr="0092482F">
        <w:rPr>
          <w:sz w:val="22"/>
          <w:szCs w:val="22"/>
        </w:rPr>
        <w:t>Bacry</w:t>
      </w:r>
      <w:proofErr w:type="spellEnd"/>
      <w:r w:rsidRPr="0092482F">
        <w:rPr>
          <w:sz w:val="22"/>
          <w:szCs w:val="22"/>
        </w:rPr>
        <w:t xml:space="preserve"> de Oliveira</w:t>
      </w:r>
      <w:r w:rsidR="00D824B3">
        <w:rPr>
          <w:sz w:val="22"/>
          <w:szCs w:val="22"/>
        </w:rPr>
        <w:t xml:space="preserve"> e Marcos Alfredo Gonzaga Júnior</w:t>
      </w:r>
      <w:r w:rsidR="00D824B3" w:rsidRPr="0092482F">
        <w:rPr>
          <w:sz w:val="22"/>
          <w:szCs w:val="22"/>
        </w:rPr>
        <w:t xml:space="preserve"> </w:t>
      </w:r>
      <w:r w:rsidRPr="0092482F">
        <w:rPr>
          <w:sz w:val="22"/>
          <w:szCs w:val="22"/>
        </w:rPr>
        <w:t xml:space="preserve">para compor a Comissão Permanente de Licitação do </w:t>
      </w:r>
      <w:proofErr w:type="gramStart"/>
      <w:r w:rsidRPr="0092482F">
        <w:rPr>
          <w:sz w:val="22"/>
          <w:szCs w:val="22"/>
        </w:rPr>
        <w:t>Crea</w:t>
      </w:r>
      <w:proofErr w:type="gramEnd"/>
      <w:r w:rsidRPr="0092482F">
        <w:rPr>
          <w:sz w:val="22"/>
          <w:szCs w:val="22"/>
        </w:rPr>
        <w:t>-DF, nos termos da Lei n.º 8.666, de 21 de junho de 1993.</w:t>
      </w:r>
    </w:p>
    <w:p w:rsidR="0092482F" w:rsidRPr="0092482F" w:rsidRDefault="0092482F" w:rsidP="0092482F">
      <w:pPr>
        <w:pStyle w:val="Recuodecorpodetexto2"/>
        <w:spacing w:line="240" w:lineRule="auto"/>
        <w:ind w:left="0"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>Art. 2º A Comissão Permanente de Licitação possui a função de receber, examinar e julgar todos os documentos e procedimentos relativos às licitações e ao cadastramento de licitantes.</w:t>
      </w:r>
    </w:p>
    <w:p w:rsidR="0092482F" w:rsidRPr="0092482F" w:rsidRDefault="0092482F" w:rsidP="0092482F">
      <w:pPr>
        <w:pStyle w:val="Recuodecorpodetexto2"/>
        <w:spacing w:line="240" w:lineRule="auto"/>
        <w:ind w:left="0"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>Art. 3º deverá pautar suas ações com base na Lei nº 8.666, de 1993.</w:t>
      </w:r>
    </w:p>
    <w:p w:rsidR="0092482F" w:rsidRPr="0092482F" w:rsidRDefault="0092482F" w:rsidP="0092482F">
      <w:pPr>
        <w:pStyle w:val="Recuodecorpodetexto2"/>
        <w:spacing w:line="240" w:lineRule="auto"/>
        <w:ind w:left="0"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>Art. 4º A investidura dos membros da Comissão Permanente de Licitação será de um ano, conforme previsto no § 4º do art. 51 da Lei nº 8.666, de 1993.</w:t>
      </w:r>
    </w:p>
    <w:p w:rsidR="0092482F" w:rsidRPr="0092482F" w:rsidRDefault="0092482F" w:rsidP="0092482F">
      <w:pPr>
        <w:pStyle w:val="Recuodecorpodetexto2"/>
        <w:spacing w:line="240" w:lineRule="auto"/>
        <w:ind w:left="0"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 xml:space="preserve">Art. 5º A Comissão Permanente de Licitação poderá contar com o assessoramento técnico durante as sessões licitatórias de pelo menos 01 (um) dos seguintes colaboradores: Sérgio Gonçalves dos Santos, Marcelo </w:t>
      </w:r>
      <w:proofErr w:type="spellStart"/>
      <w:r w:rsidRPr="0092482F">
        <w:rPr>
          <w:sz w:val="22"/>
          <w:szCs w:val="22"/>
        </w:rPr>
        <w:t>Tollendal</w:t>
      </w:r>
      <w:proofErr w:type="spellEnd"/>
      <w:r w:rsidRPr="0092482F">
        <w:rPr>
          <w:sz w:val="22"/>
          <w:szCs w:val="22"/>
        </w:rPr>
        <w:t xml:space="preserve"> Alvarenga, Wilson </w:t>
      </w:r>
      <w:proofErr w:type="spellStart"/>
      <w:r w:rsidRPr="0092482F">
        <w:rPr>
          <w:sz w:val="22"/>
          <w:szCs w:val="22"/>
        </w:rPr>
        <w:t>Xaxier</w:t>
      </w:r>
      <w:proofErr w:type="spellEnd"/>
      <w:r w:rsidRPr="0092482F">
        <w:rPr>
          <w:sz w:val="22"/>
          <w:szCs w:val="22"/>
        </w:rPr>
        <w:t xml:space="preserve"> Dias e Antonio Jurandir da Silva Ritta.</w:t>
      </w:r>
    </w:p>
    <w:p w:rsidR="0092482F" w:rsidRPr="0092482F" w:rsidRDefault="0092482F" w:rsidP="0092482F">
      <w:pPr>
        <w:pStyle w:val="Recuodecorpodetexto2"/>
        <w:spacing w:line="240" w:lineRule="auto"/>
        <w:ind w:left="0"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>Art. 6ª Fica revogada a Portaria AD nº 0</w:t>
      </w:r>
      <w:r w:rsidR="00D824B3">
        <w:rPr>
          <w:sz w:val="22"/>
          <w:szCs w:val="22"/>
        </w:rPr>
        <w:t>70</w:t>
      </w:r>
      <w:r w:rsidRPr="0092482F">
        <w:rPr>
          <w:sz w:val="22"/>
          <w:szCs w:val="22"/>
        </w:rPr>
        <w:t>/201</w:t>
      </w:r>
      <w:r w:rsidR="00D824B3">
        <w:rPr>
          <w:sz w:val="22"/>
          <w:szCs w:val="22"/>
        </w:rPr>
        <w:t>6</w:t>
      </w:r>
      <w:r w:rsidRPr="0092482F">
        <w:rPr>
          <w:sz w:val="22"/>
          <w:szCs w:val="22"/>
        </w:rPr>
        <w:t xml:space="preserve">. </w:t>
      </w:r>
    </w:p>
    <w:p w:rsidR="0092482F" w:rsidRPr="0092482F" w:rsidRDefault="0092482F" w:rsidP="0092482F">
      <w:pPr>
        <w:pStyle w:val="Recuodecorpodetexto2"/>
        <w:spacing w:line="240" w:lineRule="auto"/>
        <w:ind w:left="0" w:firstLine="1418"/>
        <w:jc w:val="both"/>
        <w:rPr>
          <w:sz w:val="22"/>
          <w:szCs w:val="22"/>
        </w:rPr>
      </w:pPr>
      <w:r w:rsidRPr="0092482F">
        <w:rPr>
          <w:sz w:val="22"/>
          <w:szCs w:val="22"/>
        </w:rPr>
        <w:t>Art. 7º Esta portaria entra em vigor a partir da sua assinatura.</w:t>
      </w:r>
    </w:p>
    <w:p w:rsidR="0092482F" w:rsidRPr="0092482F" w:rsidRDefault="0092482F" w:rsidP="0092482F">
      <w:pPr>
        <w:pStyle w:val="Recuodecorpodetexto"/>
        <w:ind w:firstLine="1418"/>
        <w:rPr>
          <w:sz w:val="22"/>
          <w:szCs w:val="22"/>
        </w:rPr>
      </w:pPr>
      <w:r w:rsidRPr="0092482F">
        <w:rPr>
          <w:sz w:val="22"/>
          <w:szCs w:val="22"/>
        </w:rPr>
        <w:t>Cientifique-se e cumpra-se.</w:t>
      </w:r>
    </w:p>
    <w:p w:rsidR="0092482F" w:rsidRPr="0092482F" w:rsidRDefault="0092482F" w:rsidP="0092482F">
      <w:pPr>
        <w:ind w:firstLine="709"/>
        <w:jc w:val="right"/>
        <w:rPr>
          <w:sz w:val="22"/>
          <w:szCs w:val="22"/>
        </w:rPr>
      </w:pPr>
      <w:r w:rsidRPr="0092482F">
        <w:rPr>
          <w:sz w:val="22"/>
          <w:szCs w:val="22"/>
        </w:rPr>
        <w:t>Brasília-DF, 25 de maio de 201</w:t>
      </w:r>
      <w:r w:rsidR="00D824B3">
        <w:rPr>
          <w:sz w:val="22"/>
          <w:szCs w:val="22"/>
        </w:rPr>
        <w:t>7</w:t>
      </w:r>
      <w:r w:rsidRPr="0092482F">
        <w:rPr>
          <w:sz w:val="22"/>
          <w:szCs w:val="22"/>
        </w:rPr>
        <w:t>.</w:t>
      </w:r>
    </w:p>
    <w:p w:rsidR="0092482F" w:rsidRPr="0092482F" w:rsidRDefault="0092482F" w:rsidP="0092482F">
      <w:pPr>
        <w:ind w:firstLine="709"/>
        <w:jc w:val="right"/>
        <w:rPr>
          <w:sz w:val="22"/>
          <w:szCs w:val="22"/>
        </w:rPr>
      </w:pPr>
    </w:p>
    <w:p w:rsidR="0092482F" w:rsidRPr="0092482F" w:rsidRDefault="0092482F" w:rsidP="0092482F">
      <w:pPr>
        <w:pStyle w:val="Ttulo1"/>
        <w:spacing w:before="120" w:after="0"/>
        <w:jc w:val="center"/>
        <w:rPr>
          <w:rFonts w:ascii="Times New Roman" w:hAnsi="Times New Roman" w:cs="Times New Roman"/>
          <w:b w:val="0"/>
          <w:sz w:val="22"/>
          <w:szCs w:val="22"/>
        </w:rPr>
      </w:pPr>
      <w:r w:rsidRPr="0092482F">
        <w:rPr>
          <w:rFonts w:ascii="Times New Roman" w:hAnsi="Times New Roman" w:cs="Times New Roman"/>
          <w:b w:val="0"/>
          <w:sz w:val="22"/>
          <w:szCs w:val="22"/>
        </w:rPr>
        <w:t>Eng. Flávio Correia de Sousa</w:t>
      </w:r>
    </w:p>
    <w:p w:rsidR="0092482F" w:rsidRPr="0092482F" w:rsidRDefault="0092482F" w:rsidP="0092482F">
      <w:pPr>
        <w:pStyle w:val="Ttulo1"/>
        <w:spacing w:before="0" w:after="0"/>
        <w:jc w:val="center"/>
        <w:rPr>
          <w:rFonts w:ascii="Times New Roman" w:hAnsi="Times New Roman" w:cs="Times New Roman"/>
          <w:b w:val="0"/>
          <w:sz w:val="22"/>
          <w:szCs w:val="22"/>
        </w:rPr>
      </w:pPr>
      <w:r w:rsidRPr="0092482F">
        <w:rPr>
          <w:rFonts w:ascii="Times New Roman" w:hAnsi="Times New Roman" w:cs="Times New Roman"/>
          <w:b w:val="0"/>
          <w:sz w:val="22"/>
          <w:szCs w:val="22"/>
        </w:rPr>
        <w:t>Presidente</w:t>
      </w:r>
    </w:p>
    <w:p w:rsidR="0092482F" w:rsidRPr="0092482F" w:rsidRDefault="0092482F" w:rsidP="0092482F">
      <w:pPr>
        <w:rPr>
          <w:sz w:val="22"/>
          <w:szCs w:val="22"/>
        </w:rPr>
      </w:pPr>
    </w:p>
    <w:p w:rsidR="0092482F" w:rsidRPr="0092482F" w:rsidRDefault="0092482F" w:rsidP="0092482F">
      <w:pPr>
        <w:rPr>
          <w:sz w:val="22"/>
          <w:szCs w:val="22"/>
        </w:rPr>
      </w:pPr>
    </w:p>
    <w:tbl>
      <w:tblPr>
        <w:tblW w:w="9582" w:type="dxa"/>
        <w:tblLook w:val="04A0"/>
      </w:tblPr>
      <w:tblGrid>
        <w:gridCol w:w="3184"/>
        <w:gridCol w:w="2736"/>
        <w:gridCol w:w="3662"/>
      </w:tblGrid>
      <w:tr w:rsidR="0092482F" w:rsidRPr="0092482F" w:rsidTr="00DA305A">
        <w:tc>
          <w:tcPr>
            <w:tcW w:w="3184" w:type="dxa"/>
          </w:tcPr>
          <w:p w:rsidR="0092482F" w:rsidRPr="0092482F" w:rsidRDefault="00D824B3" w:rsidP="00DA30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Denise de Albuquerque</w:t>
            </w:r>
          </w:p>
          <w:p w:rsidR="0092482F" w:rsidRPr="0092482F" w:rsidRDefault="00D824B3" w:rsidP="00DA30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GAB</w:t>
            </w:r>
          </w:p>
        </w:tc>
        <w:tc>
          <w:tcPr>
            <w:tcW w:w="2736" w:type="dxa"/>
          </w:tcPr>
          <w:p w:rsidR="0092482F" w:rsidRPr="0092482F" w:rsidRDefault="0092482F" w:rsidP="00DA30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62" w:type="dxa"/>
          </w:tcPr>
          <w:p w:rsidR="0092482F" w:rsidRPr="0092482F" w:rsidRDefault="0092482F" w:rsidP="00DA305A">
            <w:pPr>
              <w:jc w:val="center"/>
              <w:rPr>
                <w:sz w:val="22"/>
                <w:szCs w:val="22"/>
              </w:rPr>
            </w:pPr>
          </w:p>
        </w:tc>
      </w:tr>
    </w:tbl>
    <w:p w:rsidR="00443D36" w:rsidRPr="0092482F" w:rsidRDefault="00443D36" w:rsidP="0092482F">
      <w:pPr>
        <w:rPr>
          <w:sz w:val="22"/>
          <w:szCs w:val="22"/>
        </w:rPr>
      </w:pPr>
    </w:p>
    <w:sectPr w:rsidR="00443D36" w:rsidRPr="0092482F" w:rsidSect="003D23A0">
      <w:headerReference w:type="even" r:id="rId8"/>
      <w:headerReference w:type="default" r:id="rId9"/>
      <w:footerReference w:type="default" r:id="rId10"/>
      <w:headerReference w:type="first" r:id="rId11"/>
      <w:pgSz w:w="11906" w:h="16838" w:code="9"/>
      <w:pgMar w:top="851" w:right="851" w:bottom="851" w:left="1701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48D6" w:rsidRDefault="004848D6">
      <w:r>
        <w:separator/>
      </w:r>
    </w:p>
  </w:endnote>
  <w:endnote w:type="continuationSeparator" w:id="0">
    <w:p w:rsidR="004848D6" w:rsidRDefault="004848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398" w:type="dxa"/>
      <w:tblInd w:w="66" w:type="dxa"/>
      <w:tblBorders>
        <w:top w:val="single" w:sz="4" w:space="0" w:color="auto"/>
      </w:tblBorders>
      <w:tblLayout w:type="fixed"/>
      <w:tblLook w:val="04A0"/>
    </w:tblPr>
    <w:tblGrid>
      <w:gridCol w:w="2736"/>
      <w:gridCol w:w="1417"/>
      <w:gridCol w:w="4111"/>
      <w:gridCol w:w="1134"/>
    </w:tblGrid>
    <w:tr w:rsidR="004848D6" w:rsidRPr="00B9037D" w:rsidTr="00CC78D7">
      <w:trPr>
        <w:trHeight w:val="780"/>
      </w:trPr>
      <w:tc>
        <w:tcPr>
          <w:tcW w:w="2736" w:type="dxa"/>
          <w:tcBorders>
            <w:top w:val="nil"/>
            <w:left w:val="nil"/>
            <w:right w:val="nil"/>
          </w:tcBorders>
          <w:vAlign w:val="center"/>
          <w:hideMark/>
        </w:tcPr>
        <w:p w:rsidR="004848D6" w:rsidRDefault="004848D6" w:rsidP="00BA7E97">
          <w:pPr>
            <w:pStyle w:val="Rodap"/>
            <w:spacing w:before="60"/>
            <w:ind w:left="-66" w:right="-108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noProof/>
              <w:sz w:val="16"/>
              <w:szCs w:val="16"/>
            </w:rPr>
            <w:drawing>
              <wp:inline distT="0" distB="0" distL="0" distR="0">
                <wp:extent cx="1621790" cy="365760"/>
                <wp:effectExtent l="19050" t="0" r="0" b="0"/>
                <wp:docPr id="2" name="Imagem 4" descr="NOVA LOGO CREA-DF P&amp;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4" descr="NOVA LOGO CREA-DF P&amp;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21790" cy="3657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Arial" w:hAnsi="Arial" w:cs="Arial"/>
              <w:sz w:val="16"/>
              <w:szCs w:val="16"/>
            </w:rPr>
            <w:t xml:space="preserve">                               </w:t>
          </w:r>
        </w:p>
      </w:tc>
      <w:tc>
        <w:tcPr>
          <w:tcW w:w="1417" w:type="dxa"/>
          <w:tcBorders>
            <w:top w:val="nil"/>
            <w:left w:val="nil"/>
            <w:right w:val="nil"/>
          </w:tcBorders>
          <w:vAlign w:val="center"/>
          <w:hideMark/>
        </w:tcPr>
        <w:p w:rsidR="004848D6" w:rsidRPr="00B9037D" w:rsidRDefault="004848D6" w:rsidP="00BA7E97">
          <w:pPr>
            <w:pStyle w:val="Rodap"/>
            <w:ind w:left="-108" w:right="-108"/>
            <w:rPr>
              <w:sz w:val="12"/>
              <w:szCs w:val="12"/>
            </w:rPr>
          </w:pPr>
          <w:r>
            <w:rPr>
              <w:noProof/>
              <w:sz w:val="12"/>
              <w:szCs w:val="12"/>
            </w:rPr>
            <w:drawing>
              <wp:inline distT="0" distB="0" distL="0" distR="0">
                <wp:extent cx="532765" cy="334010"/>
                <wp:effectExtent l="19050" t="0" r="635" b="0"/>
                <wp:docPr id="3" name="Imagem 2" descr="Logo_P&amp;B Iso_Crea-DF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 descr="Logo_P&amp;B Iso_Crea-DF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2765" cy="3340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  <w:tcBorders>
            <w:top w:val="nil"/>
            <w:left w:val="nil"/>
            <w:right w:val="nil"/>
          </w:tcBorders>
          <w:vAlign w:val="center"/>
        </w:tcPr>
        <w:p w:rsidR="004848D6" w:rsidRPr="00B9037D" w:rsidRDefault="004848D6" w:rsidP="00BA7E97">
          <w:pPr>
            <w:pStyle w:val="Rodap"/>
            <w:ind w:left="-108" w:right="-108"/>
            <w:jc w:val="center"/>
            <w:rPr>
              <w:sz w:val="12"/>
              <w:szCs w:val="12"/>
            </w:rPr>
          </w:pPr>
          <w:r w:rsidRPr="00B9037D">
            <w:rPr>
              <w:sz w:val="12"/>
              <w:szCs w:val="12"/>
            </w:rPr>
            <w:t xml:space="preserve">SGAS </w:t>
          </w:r>
          <w:proofErr w:type="spellStart"/>
          <w:r w:rsidRPr="00B9037D">
            <w:rPr>
              <w:sz w:val="12"/>
              <w:szCs w:val="12"/>
            </w:rPr>
            <w:t>Qd</w:t>
          </w:r>
          <w:proofErr w:type="spellEnd"/>
          <w:r w:rsidRPr="00B9037D">
            <w:rPr>
              <w:sz w:val="12"/>
              <w:szCs w:val="12"/>
            </w:rPr>
            <w:t>. 901 Conj. D - Brasília-DF - CEP 70390-010</w:t>
          </w:r>
        </w:p>
        <w:p w:rsidR="004848D6" w:rsidRDefault="004848D6" w:rsidP="00BA7E97">
          <w:pPr>
            <w:pStyle w:val="Rodap"/>
            <w:ind w:left="-108" w:right="-108"/>
            <w:jc w:val="center"/>
            <w:rPr>
              <w:sz w:val="12"/>
              <w:szCs w:val="12"/>
            </w:rPr>
          </w:pPr>
          <w:proofErr w:type="spellStart"/>
          <w:r w:rsidRPr="00B9037D">
            <w:rPr>
              <w:sz w:val="12"/>
              <w:szCs w:val="12"/>
            </w:rPr>
            <w:t>Tel</w:t>
          </w:r>
          <w:proofErr w:type="spellEnd"/>
          <w:r w:rsidRPr="00B9037D">
            <w:rPr>
              <w:sz w:val="12"/>
              <w:szCs w:val="12"/>
            </w:rPr>
            <w:t>: +55 (61) 3961-</w:t>
          </w:r>
          <w:r w:rsidR="0092482F">
            <w:rPr>
              <w:sz w:val="12"/>
              <w:szCs w:val="12"/>
            </w:rPr>
            <w:t>2802</w:t>
          </w:r>
        </w:p>
        <w:p w:rsidR="004848D6" w:rsidRPr="00B9037D" w:rsidRDefault="0092482F" w:rsidP="0092482F">
          <w:pPr>
            <w:pStyle w:val="Rodap"/>
            <w:ind w:left="-108" w:right="-108"/>
            <w:jc w:val="center"/>
            <w:rPr>
              <w:sz w:val="12"/>
              <w:szCs w:val="12"/>
            </w:rPr>
          </w:pPr>
          <w:r>
            <w:rPr>
              <w:sz w:val="12"/>
              <w:szCs w:val="12"/>
            </w:rPr>
            <w:t>creadf</w:t>
          </w:r>
          <w:r w:rsidR="004848D6" w:rsidRPr="00B9037D">
            <w:rPr>
              <w:sz w:val="12"/>
              <w:szCs w:val="12"/>
            </w:rPr>
            <w:t>@creadf.org.br</w:t>
          </w:r>
        </w:p>
        <w:p w:rsidR="004848D6" w:rsidRPr="00B9037D" w:rsidRDefault="004848D6" w:rsidP="00BA7E97">
          <w:pPr>
            <w:pStyle w:val="Rodap"/>
            <w:ind w:left="-108" w:right="-108"/>
            <w:jc w:val="center"/>
            <w:rPr>
              <w:sz w:val="12"/>
              <w:szCs w:val="12"/>
            </w:rPr>
          </w:pPr>
          <w:r w:rsidRPr="00712DF2">
            <w:rPr>
              <w:sz w:val="12"/>
              <w:szCs w:val="12"/>
            </w:rPr>
            <w:t>www.creadf.org.br</w:t>
          </w:r>
        </w:p>
      </w:tc>
      <w:tc>
        <w:tcPr>
          <w:tcW w:w="1134" w:type="dxa"/>
          <w:tcBorders>
            <w:top w:val="nil"/>
            <w:left w:val="nil"/>
            <w:right w:val="nil"/>
          </w:tcBorders>
          <w:vAlign w:val="center"/>
        </w:tcPr>
        <w:p w:rsidR="004848D6" w:rsidRPr="00B9037D" w:rsidRDefault="004848D6" w:rsidP="00BA7E97">
          <w:pPr>
            <w:pStyle w:val="Rodap"/>
            <w:ind w:left="-108"/>
            <w:jc w:val="right"/>
            <w:rPr>
              <w:sz w:val="14"/>
              <w:szCs w:val="14"/>
            </w:rPr>
          </w:pPr>
          <w:proofErr w:type="spellStart"/>
          <w:r>
            <w:rPr>
              <w:sz w:val="14"/>
              <w:szCs w:val="14"/>
            </w:rPr>
            <w:t>Fl</w:t>
          </w:r>
          <w:proofErr w:type="spellEnd"/>
          <w:r>
            <w:rPr>
              <w:sz w:val="14"/>
              <w:szCs w:val="14"/>
            </w:rPr>
            <w:t xml:space="preserve">: </w:t>
          </w:r>
          <w:proofErr w:type="gramStart"/>
          <w:r>
            <w:rPr>
              <w:sz w:val="14"/>
              <w:szCs w:val="14"/>
            </w:rPr>
            <w:t>0</w:t>
          </w:r>
          <w:proofErr w:type="gramEnd"/>
          <w:r w:rsidR="00923E65" w:rsidRPr="00C37155">
            <w:rPr>
              <w:sz w:val="14"/>
              <w:szCs w:val="14"/>
            </w:rPr>
            <w:fldChar w:fldCharType="begin"/>
          </w:r>
          <w:r w:rsidRPr="00C37155">
            <w:rPr>
              <w:sz w:val="14"/>
              <w:szCs w:val="14"/>
            </w:rPr>
            <w:instrText xml:space="preserve"> PAGE   \* MERGEFORMAT </w:instrText>
          </w:r>
          <w:r w:rsidR="00923E65" w:rsidRPr="00C37155">
            <w:rPr>
              <w:sz w:val="14"/>
              <w:szCs w:val="14"/>
            </w:rPr>
            <w:fldChar w:fldCharType="separate"/>
          </w:r>
          <w:r w:rsidR="004C46B5">
            <w:rPr>
              <w:noProof/>
              <w:sz w:val="14"/>
              <w:szCs w:val="14"/>
            </w:rPr>
            <w:t>1</w:t>
          </w:r>
          <w:r w:rsidR="00923E65" w:rsidRPr="00C37155">
            <w:rPr>
              <w:sz w:val="14"/>
              <w:szCs w:val="14"/>
            </w:rPr>
            <w:fldChar w:fldCharType="end"/>
          </w:r>
        </w:p>
      </w:tc>
    </w:tr>
  </w:tbl>
  <w:p w:rsidR="004848D6" w:rsidRPr="00057DD1" w:rsidRDefault="004848D6" w:rsidP="005F1E8A">
    <w:pPr>
      <w:pStyle w:val="Rodap"/>
      <w:rPr>
        <w:sz w:val="2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48D6" w:rsidRDefault="004848D6">
      <w:r>
        <w:separator/>
      </w:r>
    </w:p>
  </w:footnote>
  <w:footnote w:type="continuationSeparator" w:id="0">
    <w:p w:rsidR="004848D6" w:rsidRDefault="004848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48D6" w:rsidRDefault="00923E65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467.65pt;height:500.35pt;z-index:-251658240;mso-position-horizontal:center;mso-position-horizontal-relative:margin;mso-position-vertical:center;mso-position-vertical-relative:margin" o:allowincell="f">
          <v:imagedata r:id="rId1" o:title="Brasão Armas da Repúblic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48D6" w:rsidRDefault="004848D6" w:rsidP="005F1E8A">
    <w:pPr>
      <w:pStyle w:val="Cabealho"/>
      <w:jc w:val="center"/>
    </w:pPr>
    <w:r>
      <w:rPr>
        <w:rFonts w:ascii="Arial" w:hAnsi="Arial" w:cs="Arial"/>
        <w:noProof/>
      </w:rPr>
      <w:drawing>
        <wp:inline distT="0" distB="0" distL="0" distR="0">
          <wp:extent cx="826770" cy="810895"/>
          <wp:effectExtent l="19050" t="0" r="0" b="0"/>
          <wp:docPr id="1" name="Imagem 1" descr="brasaonacional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nacional"/>
                  <pic:cNvPicPr preferRelativeResize="0">
                    <a:picLocks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6770" cy="8108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848D6" w:rsidRPr="00BB22FF" w:rsidRDefault="004848D6" w:rsidP="005F1E8A">
    <w:pPr>
      <w:pStyle w:val="Cabealho"/>
      <w:spacing w:line="360" w:lineRule="auto"/>
      <w:jc w:val="center"/>
      <w:rPr>
        <w:rFonts w:ascii="Arial" w:hAnsi="Arial" w:cs="Arial"/>
        <w:b/>
        <w:sz w:val="24"/>
      </w:rPr>
    </w:pPr>
    <w:r w:rsidRPr="00BB22FF">
      <w:rPr>
        <w:rFonts w:ascii="Arial" w:hAnsi="Arial" w:cs="Arial"/>
        <w:b/>
        <w:sz w:val="24"/>
      </w:rPr>
      <w:t>SERVIÇO PÚBLICO FEDERAL</w:t>
    </w:r>
  </w:p>
  <w:p w:rsidR="004848D6" w:rsidRDefault="004848D6" w:rsidP="005F1E8A">
    <w:pPr>
      <w:pStyle w:val="Cabealho"/>
      <w:spacing w:line="360" w:lineRule="auto"/>
      <w:jc w:val="center"/>
      <w:rPr>
        <w:rFonts w:ascii="Arial" w:hAnsi="Arial" w:cs="Arial"/>
        <w:b/>
        <w:sz w:val="24"/>
      </w:rPr>
    </w:pPr>
    <w:r>
      <w:rPr>
        <w:rFonts w:ascii="Arial" w:hAnsi="Arial" w:cs="Arial"/>
        <w:b/>
        <w:sz w:val="24"/>
      </w:rPr>
      <w:t>Conselho Regional de Engenharia</w:t>
    </w:r>
    <w:r w:rsidRPr="00BB22FF">
      <w:rPr>
        <w:rFonts w:ascii="Arial" w:hAnsi="Arial" w:cs="Arial"/>
        <w:b/>
        <w:sz w:val="24"/>
      </w:rPr>
      <w:t xml:space="preserve"> e Agronomia do Distrito Federal</w:t>
    </w:r>
  </w:p>
  <w:p w:rsidR="004848D6" w:rsidRPr="00B17487" w:rsidRDefault="004848D6" w:rsidP="007F2020">
    <w:pPr>
      <w:pStyle w:val="Cabealho"/>
      <w:jc w:val="center"/>
      <w:rPr>
        <w:rFonts w:ascii="Arial" w:hAnsi="Arial" w:cs="Arial"/>
        <w:b/>
        <w:sz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48D6" w:rsidRDefault="00923E65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style="position:absolute;margin-left:0;margin-top:0;width:467.65pt;height:500.35pt;z-index:-251659264;mso-position-horizontal:center;mso-position-horizontal-relative:margin;mso-position-vertical:center;mso-position-vertical-relative:margin" o:allowincell="f">
          <v:imagedata r:id="rId1" o:title="Brasão Armas da Repúblic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25610D"/>
    <w:multiLevelType w:val="hybridMultilevel"/>
    <w:tmpl w:val="3670D9EE"/>
    <w:lvl w:ilvl="0" w:tplc="96DC154A">
      <w:start w:val="1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05" w:hanging="360"/>
      </w:pPr>
    </w:lvl>
    <w:lvl w:ilvl="2" w:tplc="0416001B" w:tentative="1">
      <w:start w:val="1"/>
      <w:numFmt w:val="lowerRoman"/>
      <w:lvlText w:val="%3."/>
      <w:lvlJc w:val="right"/>
      <w:pPr>
        <w:ind w:left="3225" w:hanging="180"/>
      </w:pPr>
    </w:lvl>
    <w:lvl w:ilvl="3" w:tplc="0416000F" w:tentative="1">
      <w:start w:val="1"/>
      <w:numFmt w:val="decimal"/>
      <w:lvlText w:val="%4."/>
      <w:lvlJc w:val="left"/>
      <w:pPr>
        <w:ind w:left="3945" w:hanging="360"/>
      </w:pPr>
    </w:lvl>
    <w:lvl w:ilvl="4" w:tplc="04160019" w:tentative="1">
      <w:start w:val="1"/>
      <w:numFmt w:val="lowerLetter"/>
      <w:lvlText w:val="%5."/>
      <w:lvlJc w:val="left"/>
      <w:pPr>
        <w:ind w:left="4665" w:hanging="360"/>
      </w:pPr>
    </w:lvl>
    <w:lvl w:ilvl="5" w:tplc="0416001B" w:tentative="1">
      <w:start w:val="1"/>
      <w:numFmt w:val="lowerRoman"/>
      <w:lvlText w:val="%6."/>
      <w:lvlJc w:val="right"/>
      <w:pPr>
        <w:ind w:left="5385" w:hanging="180"/>
      </w:pPr>
    </w:lvl>
    <w:lvl w:ilvl="6" w:tplc="0416000F" w:tentative="1">
      <w:start w:val="1"/>
      <w:numFmt w:val="decimal"/>
      <w:lvlText w:val="%7."/>
      <w:lvlJc w:val="left"/>
      <w:pPr>
        <w:ind w:left="6105" w:hanging="360"/>
      </w:pPr>
    </w:lvl>
    <w:lvl w:ilvl="7" w:tplc="04160019" w:tentative="1">
      <w:start w:val="1"/>
      <w:numFmt w:val="lowerLetter"/>
      <w:lvlText w:val="%8."/>
      <w:lvlJc w:val="left"/>
      <w:pPr>
        <w:ind w:left="6825" w:hanging="360"/>
      </w:pPr>
    </w:lvl>
    <w:lvl w:ilvl="8" w:tplc="0416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">
    <w:nsid w:val="528152C3"/>
    <w:multiLevelType w:val="hybridMultilevel"/>
    <w:tmpl w:val="094AA28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C736FF0"/>
    <w:multiLevelType w:val="hybridMultilevel"/>
    <w:tmpl w:val="C07A960C"/>
    <w:lvl w:ilvl="0" w:tplc="D6503446">
      <w:start w:val="1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05" w:hanging="360"/>
      </w:pPr>
    </w:lvl>
    <w:lvl w:ilvl="2" w:tplc="0416001B" w:tentative="1">
      <w:start w:val="1"/>
      <w:numFmt w:val="lowerRoman"/>
      <w:lvlText w:val="%3."/>
      <w:lvlJc w:val="right"/>
      <w:pPr>
        <w:ind w:left="3225" w:hanging="180"/>
      </w:pPr>
    </w:lvl>
    <w:lvl w:ilvl="3" w:tplc="0416000F" w:tentative="1">
      <w:start w:val="1"/>
      <w:numFmt w:val="decimal"/>
      <w:lvlText w:val="%4."/>
      <w:lvlJc w:val="left"/>
      <w:pPr>
        <w:ind w:left="3945" w:hanging="360"/>
      </w:pPr>
    </w:lvl>
    <w:lvl w:ilvl="4" w:tplc="04160019" w:tentative="1">
      <w:start w:val="1"/>
      <w:numFmt w:val="lowerLetter"/>
      <w:lvlText w:val="%5."/>
      <w:lvlJc w:val="left"/>
      <w:pPr>
        <w:ind w:left="4665" w:hanging="360"/>
      </w:pPr>
    </w:lvl>
    <w:lvl w:ilvl="5" w:tplc="0416001B" w:tentative="1">
      <w:start w:val="1"/>
      <w:numFmt w:val="lowerRoman"/>
      <w:lvlText w:val="%6."/>
      <w:lvlJc w:val="right"/>
      <w:pPr>
        <w:ind w:left="5385" w:hanging="180"/>
      </w:pPr>
    </w:lvl>
    <w:lvl w:ilvl="6" w:tplc="0416000F" w:tentative="1">
      <w:start w:val="1"/>
      <w:numFmt w:val="decimal"/>
      <w:lvlText w:val="%7."/>
      <w:lvlJc w:val="left"/>
      <w:pPr>
        <w:ind w:left="6105" w:hanging="360"/>
      </w:pPr>
    </w:lvl>
    <w:lvl w:ilvl="7" w:tplc="04160019" w:tentative="1">
      <w:start w:val="1"/>
      <w:numFmt w:val="lowerLetter"/>
      <w:lvlText w:val="%8."/>
      <w:lvlJc w:val="left"/>
      <w:pPr>
        <w:ind w:left="6825" w:hanging="360"/>
      </w:pPr>
    </w:lvl>
    <w:lvl w:ilvl="8" w:tplc="0416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3">
    <w:nsid w:val="60074374"/>
    <w:multiLevelType w:val="hybridMultilevel"/>
    <w:tmpl w:val="103890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2F1FAC"/>
    <w:multiLevelType w:val="hybridMultilevel"/>
    <w:tmpl w:val="F25C53D8"/>
    <w:lvl w:ilvl="0" w:tplc="0416000F">
      <w:start w:val="1"/>
      <w:numFmt w:val="decimal"/>
      <w:lvlText w:val="%1."/>
      <w:lvlJc w:val="left"/>
      <w:pPr>
        <w:ind w:left="1206" w:hanging="360"/>
      </w:pPr>
    </w:lvl>
    <w:lvl w:ilvl="1" w:tplc="04160019" w:tentative="1">
      <w:start w:val="1"/>
      <w:numFmt w:val="lowerLetter"/>
      <w:lvlText w:val="%2."/>
      <w:lvlJc w:val="left"/>
      <w:pPr>
        <w:ind w:left="1926" w:hanging="360"/>
      </w:pPr>
    </w:lvl>
    <w:lvl w:ilvl="2" w:tplc="0416001B" w:tentative="1">
      <w:start w:val="1"/>
      <w:numFmt w:val="lowerRoman"/>
      <w:lvlText w:val="%3."/>
      <w:lvlJc w:val="right"/>
      <w:pPr>
        <w:ind w:left="2646" w:hanging="180"/>
      </w:pPr>
    </w:lvl>
    <w:lvl w:ilvl="3" w:tplc="0416000F" w:tentative="1">
      <w:start w:val="1"/>
      <w:numFmt w:val="decimal"/>
      <w:lvlText w:val="%4."/>
      <w:lvlJc w:val="left"/>
      <w:pPr>
        <w:ind w:left="3366" w:hanging="360"/>
      </w:pPr>
    </w:lvl>
    <w:lvl w:ilvl="4" w:tplc="04160019" w:tentative="1">
      <w:start w:val="1"/>
      <w:numFmt w:val="lowerLetter"/>
      <w:lvlText w:val="%5."/>
      <w:lvlJc w:val="left"/>
      <w:pPr>
        <w:ind w:left="4086" w:hanging="360"/>
      </w:pPr>
    </w:lvl>
    <w:lvl w:ilvl="5" w:tplc="0416001B" w:tentative="1">
      <w:start w:val="1"/>
      <w:numFmt w:val="lowerRoman"/>
      <w:lvlText w:val="%6."/>
      <w:lvlJc w:val="right"/>
      <w:pPr>
        <w:ind w:left="4806" w:hanging="180"/>
      </w:pPr>
    </w:lvl>
    <w:lvl w:ilvl="6" w:tplc="0416000F" w:tentative="1">
      <w:start w:val="1"/>
      <w:numFmt w:val="decimal"/>
      <w:lvlText w:val="%7."/>
      <w:lvlJc w:val="left"/>
      <w:pPr>
        <w:ind w:left="5526" w:hanging="360"/>
      </w:pPr>
    </w:lvl>
    <w:lvl w:ilvl="7" w:tplc="04160019" w:tentative="1">
      <w:start w:val="1"/>
      <w:numFmt w:val="lowerLetter"/>
      <w:lvlText w:val="%8."/>
      <w:lvlJc w:val="left"/>
      <w:pPr>
        <w:ind w:left="6246" w:hanging="360"/>
      </w:pPr>
    </w:lvl>
    <w:lvl w:ilvl="8" w:tplc="0416001B" w:tentative="1">
      <w:start w:val="1"/>
      <w:numFmt w:val="lowerRoman"/>
      <w:lvlText w:val="%9."/>
      <w:lvlJc w:val="right"/>
      <w:pPr>
        <w:ind w:left="6966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A61EE"/>
    <w:rsid w:val="00013A33"/>
    <w:rsid w:val="000154E9"/>
    <w:rsid w:val="000252A0"/>
    <w:rsid w:val="00034F15"/>
    <w:rsid w:val="00042307"/>
    <w:rsid w:val="00042FBB"/>
    <w:rsid w:val="00064EE9"/>
    <w:rsid w:val="00075249"/>
    <w:rsid w:val="000924BA"/>
    <w:rsid w:val="000B6A9E"/>
    <w:rsid w:val="000C33AC"/>
    <w:rsid w:val="000D65F1"/>
    <w:rsid w:val="000E2B1F"/>
    <w:rsid w:val="000E47E7"/>
    <w:rsid w:val="000E53EA"/>
    <w:rsid w:val="000F39EC"/>
    <w:rsid w:val="000F7D8A"/>
    <w:rsid w:val="00102695"/>
    <w:rsid w:val="00102F8C"/>
    <w:rsid w:val="001041E2"/>
    <w:rsid w:val="00105C67"/>
    <w:rsid w:val="0012343A"/>
    <w:rsid w:val="00125DE8"/>
    <w:rsid w:val="00136303"/>
    <w:rsid w:val="001363DA"/>
    <w:rsid w:val="001429AC"/>
    <w:rsid w:val="00173183"/>
    <w:rsid w:val="001818BA"/>
    <w:rsid w:val="001B48F0"/>
    <w:rsid w:val="001C28C4"/>
    <w:rsid w:val="001C4E9A"/>
    <w:rsid w:val="001C7C89"/>
    <w:rsid w:val="001D5161"/>
    <w:rsid w:val="001D62EA"/>
    <w:rsid w:val="001D6BF3"/>
    <w:rsid w:val="001F022C"/>
    <w:rsid w:val="001F41C1"/>
    <w:rsid w:val="001F6485"/>
    <w:rsid w:val="001F6B6E"/>
    <w:rsid w:val="001F7B9C"/>
    <w:rsid w:val="002051F9"/>
    <w:rsid w:val="00205E0C"/>
    <w:rsid w:val="0021030F"/>
    <w:rsid w:val="00213528"/>
    <w:rsid w:val="00224B51"/>
    <w:rsid w:val="00227082"/>
    <w:rsid w:val="0023090C"/>
    <w:rsid w:val="00254864"/>
    <w:rsid w:val="00254971"/>
    <w:rsid w:val="00264DA0"/>
    <w:rsid w:val="00267173"/>
    <w:rsid w:val="0027236D"/>
    <w:rsid w:val="0027735F"/>
    <w:rsid w:val="00277895"/>
    <w:rsid w:val="0028394E"/>
    <w:rsid w:val="00297BA6"/>
    <w:rsid w:val="002B129F"/>
    <w:rsid w:val="002B7897"/>
    <w:rsid w:val="002C13ED"/>
    <w:rsid w:val="002C3DEB"/>
    <w:rsid w:val="002C7A52"/>
    <w:rsid w:val="002C7AF0"/>
    <w:rsid w:val="002D0504"/>
    <w:rsid w:val="002D1108"/>
    <w:rsid w:val="002D28B9"/>
    <w:rsid w:val="002D488A"/>
    <w:rsid w:val="002E68EE"/>
    <w:rsid w:val="002F02EF"/>
    <w:rsid w:val="00315E5D"/>
    <w:rsid w:val="00324AD0"/>
    <w:rsid w:val="003451C8"/>
    <w:rsid w:val="00346D93"/>
    <w:rsid w:val="00356B0A"/>
    <w:rsid w:val="00361A7E"/>
    <w:rsid w:val="00362831"/>
    <w:rsid w:val="003711DE"/>
    <w:rsid w:val="003773EC"/>
    <w:rsid w:val="0037769D"/>
    <w:rsid w:val="00377C4C"/>
    <w:rsid w:val="003D23A0"/>
    <w:rsid w:val="003E456F"/>
    <w:rsid w:val="003E5BA9"/>
    <w:rsid w:val="004135A0"/>
    <w:rsid w:val="0042284A"/>
    <w:rsid w:val="00426B4B"/>
    <w:rsid w:val="00443D36"/>
    <w:rsid w:val="00447B9D"/>
    <w:rsid w:val="004533C2"/>
    <w:rsid w:val="00454534"/>
    <w:rsid w:val="004748FB"/>
    <w:rsid w:val="0048019F"/>
    <w:rsid w:val="004848D6"/>
    <w:rsid w:val="004936E8"/>
    <w:rsid w:val="004A036D"/>
    <w:rsid w:val="004B28B4"/>
    <w:rsid w:val="004B53CE"/>
    <w:rsid w:val="004C1676"/>
    <w:rsid w:val="004C46B5"/>
    <w:rsid w:val="004C6CB7"/>
    <w:rsid w:val="004D296E"/>
    <w:rsid w:val="005019C3"/>
    <w:rsid w:val="00502885"/>
    <w:rsid w:val="005044A3"/>
    <w:rsid w:val="00506372"/>
    <w:rsid w:val="005078B2"/>
    <w:rsid w:val="005159DD"/>
    <w:rsid w:val="005250F3"/>
    <w:rsid w:val="00535C87"/>
    <w:rsid w:val="005546E5"/>
    <w:rsid w:val="00555FB4"/>
    <w:rsid w:val="00564ABC"/>
    <w:rsid w:val="00585C41"/>
    <w:rsid w:val="00592442"/>
    <w:rsid w:val="005948B8"/>
    <w:rsid w:val="00597F88"/>
    <w:rsid w:val="005A069E"/>
    <w:rsid w:val="005A5524"/>
    <w:rsid w:val="005A61F2"/>
    <w:rsid w:val="005D0AD8"/>
    <w:rsid w:val="005D2C8E"/>
    <w:rsid w:val="005D7CCE"/>
    <w:rsid w:val="005E0113"/>
    <w:rsid w:val="005E2FB1"/>
    <w:rsid w:val="005F1E8A"/>
    <w:rsid w:val="005F51C6"/>
    <w:rsid w:val="005F5C9A"/>
    <w:rsid w:val="006106F1"/>
    <w:rsid w:val="00611D15"/>
    <w:rsid w:val="006316E1"/>
    <w:rsid w:val="00632A95"/>
    <w:rsid w:val="00645DDD"/>
    <w:rsid w:val="00646710"/>
    <w:rsid w:val="00651263"/>
    <w:rsid w:val="00654D46"/>
    <w:rsid w:val="0066329D"/>
    <w:rsid w:val="00670507"/>
    <w:rsid w:val="006A5AB2"/>
    <w:rsid w:val="006B228B"/>
    <w:rsid w:val="006C103E"/>
    <w:rsid w:val="006C3D20"/>
    <w:rsid w:val="006C59B1"/>
    <w:rsid w:val="006E42D3"/>
    <w:rsid w:val="006E7A32"/>
    <w:rsid w:val="00706A23"/>
    <w:rsid w:val="00721431"/>
    <w:rsid w:val="007237E1"/>
    <w:rsid w:val="00725D42"/>
    <w:rsid w:val="00734151"/>
    <w:rsid w:val="00741DFE"/>
    <w:rsid w:val="00753612"/>
    <w:rsid w:val="007538CC"/>
    <w:rsid w:val="00756160"/>
    <w:rsid w:val="007602A9"/>
    <w:rsid w:val="00764432"/>
    <w:rsid w:val="007657AA"/>
    <w:rsid w:val="0077175F"/>
    <w:rsid w:val="00777303"/>
    <w:rsid w:val="00780CCD"/>
    <w:rsid w:val="007827C7"/>
    <w:rsid w:val="007A5A60"/>
    <w:rsid w:val="007B10C0"/>
    <w:rsid w:val="007B1111"/>
    <w:rsid w:val="007B4A3D"/>
    <w:rsid w:val="007D0B83"/>
    <w:rsid w:val="007D46B4"/>
    <w:rsid w:val="007D4841"/>
    <w:rsid w:val="007E0096"/>
    <w:rsid w:val="007E0210"/>
    <w:rsid w:val="007F0FC0"/>
    <w:rsid w:val="007F1B26"/>
    <w:rsid w:val="007F2020"/>
    <w:rsid w:val="00816696"/>
    <w:rsid w:val="00823710"/>
    <w:rsid w:val="008477D8"/>
    <w:rsid w:val="008524ED"/>
    <w:rsid w:val="00867F0A"/>
    <w:rsid w:val="00870734"/>
    <w:rsid w:val="008829BE"/>
    <w:rsid w:val="00887B1E"/>
    <w:rsid w:val="00892CB5"/>
    <w:rsid w:val="00893D5D"/>
    <w:rsid w:val="00894C75"/>
    <w:rsid w:val="008961D3"/>
    <w:rsid w:val="008B467B"/>
    <w:rsid w:val="008B540B"/>
    <w:rsid w:val="008D27D3"/>
    <w:rsid w:val="008E2E9F"/>
    <w:rsid w:val="008F0DDF"/>
    <w:rsid w:val="008F3B3D"/>
    <w:rsid w:val="00903E5A"/>
    <w:rsid w:val="00907AE4"/>
    <w:rsid w:val="00910551"/>
    <w:rsid w:val="00912D5B"/>
    <w:rsid w:val="009233F6"/>
    <w:rsid w:val="00923E65"/>
    <w:rsid w:val="0092482F"/>
    <w:rsid w:val="009320E9"/>
    <w:rsid w:val="00943CFA"/>
    <w:rsid w:val="00953860"/>
    <w:rsid w:val="00956172"/>
    <w:rsid w:val="00967BC6"/>
    <w:rsid w:val="009777E3"/>
    <w:rsid w:val="00981A37"/>
    <w:rsid w:val="00985AC7"/>
    <w:rsid w:val="00995E76"/>
    <w:rsid w:val="009A22FE"/>
    <w:rsid w:val="009A5A73"/>
    <w:rsid w:val="009B1079"/>
    <w:rsid w:val="009B1DF7"/>
    <w:rsid w:val="009C1113"/>
    <w:rsid w:val="009E28AD"/>
    <w:rsid w:val="009E4617"/>
    <w:rsid w:val="009E7645"/>
    <w:rsid w:val="009F0E40"/>
    <w:rsid w:val="009F788B"/>
    <w:rsid w:val="00A11875"/>
    <w:rsid w:val="00A14ABF"/>
    <w:rsid w:val="00A211E1"/>
    <w:rsid w:val="00A3142C"/>
    <w:rsid w:val="00A34EC6"/>
    <w:rsid w:val="00A47BE3"/>
    <w:rsid w:val="00A512C0"/>
    <w:rsid w:val="00A61E2A"/>
    <w:rsid w:val="00A729FF"/>
    <w:rsid w:val="00A75DCC"/>
    <w:rsid w:val="00A85634"/>
    <w:rsid w:val="00A85C11"/>
    <w:rsid w:val="00A87EFF"/>
    <w:rsid w:val="00AA0C0D"/>
    <w:rsid w:val="00AA4C6C"/>
    <w:rsid w:val="00AA7954"/>
    <w:rsid w:val="00AB621D"/>
    <w:rsid w:val="00AE26B0"/>
    <w:rsid w:val="00AE60AF"/>
    <w:rsid w:val="00B04A80"/>
    <w:rsid w:val="00B11A00"/>
    <w:rsid w:val="00B133FB"/>
    <w:rsid w:val="00B15622"/>
    <w:rsid w:val="00B23CC7"/>
    <w:rsid w:val="00B268B7"/>
    <w:rsid w:val="00B27A41"/>
    <w:rsid w:val="00B42BEE"/>
    <w:rsid w:val="00B654FF"/>
    <w:rsid w:val="00B72D16"/>
    <w:rsid w:val="00B73C25"/>
    <w:rsid w:val="00B74520"/>
    <w:rsid w:val="00BA4ABC"/>
    <w:rsid w:val="00BA7E97"/>
    <w:rsid w:val="00BB1402"/>
    <w:rsid w:val="00BB6135"/>
    <w:rsid w:val="00BD0632"/>
    <w:rsid w:val="00BD1FD6"/>
    <w:rsid w:val="00BD2DFE"/>
    <w:rsid w:val="00BD3697"/>
    <w:rsid w:val="00BD3CA2"/>
    <w:rsid w:val="00BD48A8"/>
    <w:rsid w:val="00BD6F7C"/>
    <w:rsid w:val="00BE013F"/>
    <w:rsid w:val="00BF5F7A"/>
    <w:rsid w:val="00BF7B2A"/>
    <w:rsid w:val="00C00E18"/>
    <w:rsid w:val="00C050FC"/>
    <w:rsid w:val="00C20376"/>
    <w:rsid w:val="00C32E16"/>
    <w:rsid w:val="00C37205"/>
    <w:rsid w:val="00C4080C"/>
    <w:rsid w:val="00C41D0B"/>
    <w:rsid w:val="00C54CBD"/>
    <w:rsid w:val="00C631B1"/>
    <w:rsid w:val="00C660DE"/>
    <w:rsid w:val="00C66C2E"/>
    <w:rsid w:val="00C71CA3"/>
    <w:rsid w:val="00C760F4"/>
    <w:rsid w:val="00C80690"/>
    <w:rsid w:val="00C929F6"/>
    <w:rsid w:val="00CA1C28"/>
    <w:rsid w:val="00CA254A"/>
    <w:rsid w:val="00CA61EE"/>
    <w:rsid w:val="00CB1E06"/>
    <w:rsid w:val="00CB2626"/>
    <w:rsid w:val="00CC78D7"/>
    <w:rsid w:val="00CE3A15"/>
    <w:rsid w:val="00CE6D56"/>
    <w:rsid w:val="00CF17B3"/>
    <w:rsid w:val="00CF2584"/>
    <w:rsid w:val="00D23B7C"/>
    <w:rsid w:val="00D44261"/>
    <w:rsid w:val="00D47ADB"/>
    <w:rsid w:val="00D54268"/>
    <w:rsid w:val="00D6696D"/>
    <w:rsid w:val="00D8108D"/>
    <w:rsid w:val="00D81BB3"/>
    <w:rsid w:val="00D824B3"/>
    <w:rsid w:val="00D82E8D"/>
    <w:rsid w:val="00DA2E77"/>
    <w:rsid w:val="00DB21FE"/>
    <w:rsid w:val="00DB30DD"/>
    <w:rsid w:val="00DB60C9"/>
    <w:rsid w:val="00DC50E2"/>
    <w:rsid w:val="00DD0E1F"/>
    <w:rsid w:val="00DD0FC8"/>
    <w:rsid w:val="00DD78B5"/>
    <w:rsid w:val="00DE2810"/>
    <w:rsid w:val="00DF33CF"/>
    <w:rsid w:val="00E01BAA"/>
    <w:rsid w:val="00E250ED"/>
    <w:rsid w:val="00E36F89"/>
    <w:rsid w:val="00E46F27"/>
    <w:rsid w:val="00E62FA0"/>
    <w:rsid w:val="00E72921"/>
    <w:rsid w:val="00E77356"/>
    <w:rsid w:val="00E92916"/>
    <w:rsid w:val="00EA3A22"/>
    <w:rsid w:val="00EA5F8D"/>
    <w:rsid w:val="00EA6C16"/>
    <w:rsid w:val="00EB2AC7"/>
    <w:rsid w:val="00EB538F"/>
    <w:rsid w:val="00EE0E8B"/>
    <w:rsid w:val="00EE5039"/>
    <w:rsid w:val="00EF361D"/>
    <w:rsid w:val="00F00821"/>
    <w:rsid w:val="00F0759F"/>
    <w:rsid w:val="00F07BA2"/>
    <w:rsid w:val="00F242A3"/>
    <w:rsid w:val="00F268DD"/>
    <w:rsid w:val="00F54C29"/>
    <w:rsid w:val="00F61362"/>
    <w:rsid w:val="00F800F9"/>
    <w:rsid w:val="00F85927"/>
    <w:rsid w:val="00F9072B"/>
    <w:rsid w:val="00F93290"/>
    <w:rsid w:val="00FA47C2"/>
    <w:rsid w:val="00FA4C4D"/>
    <w:rsid w:val="00FD7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A61EE"/>
  </w:style>
  <w:style w:type="paragraph" w:styleId="Ttulo1">
    <w:name w:val="heading 1"/>
    <w:basedOn w:val="Normal"/>
    <w:next w:val="Normal"/>
    <w:link w:val="Ttulo1Char"/>
    <w:qFormat/>
    <w:rsid w:val="0092482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CA61E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6">
    <w:name w:val="heading 6"/>
    <w:basedOn w:val="Normal"/>
    <w:next w:val="Normal"/>
    <w:qFormat/>
    <w:rsid w:val="00CA61EE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abedamensagemantes">
    <w:name w:val="Cabeç. da mensagem antes"/>
    <w:basedOn w:val="Cabealhodamensagem"/>
    <w:next w:val="Cabealhodamensagem"/>
    <w:rsid w:val="00CA61EE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left" w:pos="1560"/>
      </w:tabs>
      <w:spacing w:line="415" w:lineRule="atLeast"/>
      <w:ind w:left="1560" w:right="-360" w:hanging="720"/>
    </w:pPr>
    <w:rPr>
      <w:rFonts w:ascii="Times New Roman" w:hAnsi="Times New Roman" w:cs="Times New Roman"/>
      <w:sz w:val="20"/>
      <w:szCs w:val="20"/>
    </w:rPr>
  </w:style>
  <w:style w:type="paragraph" w:styleId="Cabealhodamensagem">
    <w:name w:val="Message Header"/>
    <w:basedOn w:val="Normal"/>
    <w:rsid w:val="00CA61E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</w:rPr>
  </w:style>
  <w:style w:type="paragraph" w:styleId="Cabealho">
    <w:name w:val="header"/>
    <w:basedOn w:val="Normal"/>
    <w:link w:val="CabealhoChar"/>
    <w:rsid w:val="00CA61EE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rsid w:val="00CA61EE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rsid w:val="00907A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bealhoChar">
    <w:name w:val="Cabeçalho Char"/>
    <w:basedOn w:val="Fontepargpadro"/>
    <w:link w:val="Cabealho"/>
    <w:rsid w:val="00981A37"/>
  </w:style>
  <w:style w:type="character" w:customStyle="1" w:styleId="RodapChar">
    <w:name w:val="Rodapé Char"/>
    <w:basedOn w:val="Fontepargpadro"/>
    <w:link w:val="Rodap"/>
    <w:uiPriority w:val="99"/>
    <w:rsid w:val="00173183"/>
  </w:style>
  <w:style w:type="character" w:styleId="Hyperlink">
    <w:name w:val="Hyperlink"/>
    <w:basedOn w:val="Fontepargpadro"/>
    <w:rsid w:val="00173183"/>
    <w:rPr>
      <w:color w:val="0000FF"/>
      <w:u w:val="single"/>
    </w:rPr>
  </w:style>
  <w:style w:type="paragraph" w:styleId="Textodebalo">
    <w:name w:val="Balloon Text"/>
    <w:basedOn w:val="Normal"/>
    <w:link w:val="TextodebaloChar"/>
    <w:rsid w:val="008961D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8961D3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502885"/>
    <w:pPr>
      <w:ind w:left="720"/>
      <w:contextualSpacing/>
    </w:pPr>
  </w:style>
  <w:style w:type="paragraph" w:styleId="Corpodetexto">
    <w:name w:val="Body Text"/>
    <w:basedOn w:val="Normal"/>
    <w:link w:val="CorpodetextoChar"/>
    <w:rsid w:val="008B540B"/>
    <w:pPr>
      <w:widowControl w:val="0"/>
      <w:snapToGrid w:val="0"/>
      <w:spacing w:line="360" w:lineRule="auto"/>
      <w:jc w:val="both"/>
    </w:pPr>
    <w:rPr>
      <w:sz w:val="24"/>
    </w:rPr>
  </w:style>
  <w:style w:type="character" w:customStyle="1" w:styleId="CorpodetextoChar">
    <w:name w:val="Corpo de texto Char"/>
    <w:basedOn w:val="Fontepargpadro"/>
    <w:link w:val="Corpodetexto"/>
    <w:rsid w:val="008B540B"/>
    <w:rPr>
      <w:sz w:val="24"/>
    </w:rPr>
  </w:style>
  <w:style w:type="paragraph" w:styleId="Recuodecorpodetexto">
    <w:name w:val="Body Text Indent"/>
    <w:basedOn w:val="Normal"/>
    <w:link w:val="RecuodecorpodetextoChar"/>
    <w:rsid w:val="0092482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92482F"/>
  </w:style>
  <w:style w:type="character" w:customStyle="1" w:styleId="Ttulo1Char">
    <w:name w:val="Título 1 Char"/>
    <w:basedOn w:val="Fontepargpadro"/>
    <w:link w:val="Ttulo1"/>
    <w:rsid w:val="0092482F"/>
    <w:rPr>
      <w:rFonts w:ascii="Arial" w:hAnsi="Arial" w:cs="Arial"/>
      <w:b/>
      <w:bCs/>
      <w:kern w:val="32"/>
      <w:sz w:val="32"/>
      <w:szCs w:val="32"/>
    </w:rPr>
  </w:style>
  <w:style w:type="paragraph" w:styleId="Recuodecorpodetexto2">
    <w:name w:val="Body Text Indent 2"/>
    <w:basedOn w:val="Normal"/>
    <w:link w:val="Recuodecorpodetexto2Char"/>
    <w:rsid w:val="0092482F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92482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71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C3ABEB-8463-4DF6-98B7-742ABA8B1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361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 Nº 001/2010 – SIS</vt:lpstr>
    </vt:vector>
  </TitlesOfParts>
  <Company>Hewlett-Packard Company</Company>
  <LinksUpToDate>false</LinksUpToDate>
  <CharactersWithSpaces>2267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 Nº 001/2010 – SIS</dc:title>
  <dc:creator>patty</dc:creator>
  <cp:lastModifiedBy>denisealbuquerque</cp:lastModifiedBy>
  <cp:revision>2</cp:revision>
  <cp:lastPrinted>2017-05-26T14:33:00Z</cp:lastPrinted>
  <dcterms:created xsi:type="dcterms:W3CDTF">2017-05-26T14:35:00Z</dcterms:created>
  <dcterms:modified xsi:type="dcterms:W3CDTF">2017-05-26T14:35:00Z</dcterms:modified>
</cp:coreProperties>
</file>