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35" w:rsidRPr="0094456E" w:rsidRDefault="00BF1A35" w:rsidP="00C5174F">
      <w:pPr>
        <w:spacing w:before="120" w:after="120"/>
        <w:jc w:val="center"/>
        <w:rPr>
          <w:rFonts w:ascii="Verdana" w:hAnsi="Verdana"/>
          <w:sz w:val="10"/>
          <w:szCs w:val="10"/>
        </w:rPr>
      </w:pPr>
      <w:bookmarkStart w:id="0" w:name="_GoBack"/>
      <w:bookmarkEnd w:id="0"/>
    </w:p>
    <w:p w:rsidR="009A784F" w:rsidRDefault="009A784F" w:rsidP="0094456E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>FORMULÁRIO DE REQUERIMENTO DE REGISTRO DE CANDIDATURA PARA ELEIÇÃO DE CONSELHEIRO FEDERAL E SEU SUPLENTE REPRESENTANTES DOS GRUPOS PROFISSIONAIS 2014</w:t>
      </w:r>
    </w:p>
    <w:p w:rsidR="009A784F" w:rsidRDefault="00D457EE" w:rsidP="00D457EE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DISTRITO FEDERAL – MODALIDADE ELÉTRICA</w:t>
      </w:r>
    </w:p>
    <w:p w:rsidR="009A784F" w:rsidRPr="009F24B9" w:rsidRDefault="009F24B9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9F24B9">
        <w:rPr>
          <w:rFonts w:ascii="Verdana" w:hAnsi="Verdana"/>
          <w:b/>
          <w:sz w:val="20"/>
          <w:szCs w:val="20"/>
          <w:u w:val="single"/>
        </w:rPr>
        <w:t>Candidato Titular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C5174F" w:rsidRPr="009F24B9" w:rsidRDefault="00C5174F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9F24B9">
        <w:rPr>
          <w:rFonts w:ascii="Verdana" w:hAnsi="Verdana"/>
          <w:b/>
          <w:sz w:val="20"/>
          <w:szCs w:val="20"/>
          <w:u w:val="single"/>
        </w:rPr>
        <w:t xml:space="preserve">Candidato </w:t>
      </w:r>
      <w:r>
        <w:rPr>
          <w:rFonts w:ascii="Verdana" w:hAnsi="Verdana"/>
          <w:b/>
          <w:sz w:val="20"/>
          <w:szCs w:val="20"/>
          <w:u w:val="single"/>
        </w:rPr>
        <w:t>Suplente</w:t>
      </w:r>
    </w:p>
    <w:p w:rsidR="006E588F" w:rsidRDefault="006E588F" w:rsidP="006E588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_________________________________________ Nome na Cédula: 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C5174F">
      <w:pPr>
        <w:spacing w:before="120" w:after="120"/>
        <w:jc w:val="both"/>
        <w:rPr>
          <w:rFonts w:ascii="Verdana" w:hAnsi="Verdana"/>
          <w:sz w:val="20"/>
          <w:szCs w:val="20"/>
        </w:rPr>
        <w:sectPr w:rsidR="006B4011" w:rsidSect="009A78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851" w:bottom="1134" w:left="1418" w:header="709" w:footer="709" w:gutter="0"/>
          <w:cols w:space="708"/>
          <w:docGrid w:linePitch="360"/>
        </w:sect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_________________________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>Assinatura do Titular</w:t>
      </w: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_________________________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  <w:sectPr w:rsidR="006B4011" w:rsidRPr="00DF04ED" w:rsidSect="006B4011">
          <w:type w:val="continuous"/>
          <w:pgSz w:w="11906" w:h="16838" w:code="9"/>
          <w:pgMar w:top="1701" w:right="851" w:bottom="1134" w:left="1418" w:header="709" w:footer="709" w:gutter="0"/>
          <w:cols w:num="2" w:space="708"/>
          <w:docGrid w:linePitch="360"/>
        </w:sectPr>
      </w:pPr>
      <w:r w:rsidRPr="00DF04ED">
        <w:rPr>
          <w:rFonts w:ascii="Verdana" w:hAnsi="Verdana"/>
          <w:b/>
          <w:sz w:val="20"/>
          <w:szCs w:val="20"/>
        </w:rPr>
        <w:t>Assinatura do Suplente</w:t>
      </w: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lastRenderedPageBreak/>
        <w:t>OBSERVAÇÕES IMPORTANTES</w:t>
      </w:r>
    </w:p>
    <w:p w:rsidR="004A6462" w:rsidRPr="00C61A4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1.021/2007, Anexo II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 xml:space="preserve">quela norma, visando facilitar a análise dos requerimentos de registro de candidatura. 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="00613C5F"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 xml:space="preserve">podem se utilizar </w:t>
      </w:r>
      <w:r w:rsidR="00613C5F"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 O fornecimento do presente formulário e as informações nele contidas não dispensam a leitura da Resolução nº 1.021/2007, Anexo II – Regulamento Eleitoral</w:t>
      </w:r>
      <w:r w:rsidR="00DA3A69" w:rsidRPr="00C61A4F">
        <w:rPr>
          <w:rFonts w:ascii="Verdana" w:hAnsi="Verdana"/>
          <w:sz w:val="20"/>
          <w:szCs w:val="20"/>
        </w:rPr>
        <w:t>, em especial no tocante às condições de elegibilidade (art. 39) e situações de inelegibilidade (art. 40).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lastRenderedPageBreak/>
        <w:t>DOCUMENTOS QUE DEVERÃO SER ANEXADOS AO REQUERIMENTO DE REGISTRO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cópia</w:t>
      </w:r>
      <w:proofErr w:type="gramEnd"/>
      <w:r w:rsidRPr="00B44E24">
        <w:rPr>
          <w:rFonts w:ascii="Verdana" w:hAnsi="Verdana"/>
          <w:sz w:val="20"/>
          <w:szCs w:val="20"/>
        </w:rPr>
        <w:t xml:space="preserve"> da Carteira de Identidade Profissional;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débitos emitida pelo Crea;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comprovante</w:t>
      </w:r>
      <w:proofErr w:type="gramEnd"/>
      <w:r w:rsidRPr="00B44E24">
        <w:rPr>
          <w:rFonts w:ascii="Verdana" w:hAnsi="Verdana"/>
          <w:sz w:val="20"/>
          <w:szCs w:val="20"/>
        </w:rPr>
        <w:t xml:space="preserve"> de desincompatibilização de emprego, função ou cargo, remunerado ou não, no Sistema Confea/Crea/Mútua, no prazo previsto no Calendário Eleitoral;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comprovante</w:t>
      </w:r>
      <w:proofErr w:type="gramEnd"/>
      <w:r w:rsidRPr="00B44E24">
        <w:rPr>
          <w:rFonts w:ascii="Verdana" w:hAnsi="Verdana"/>
          <w:sz w:val="20"/>
          <w:szCs w:val="20"/>
        </w:rPr>
        <w:t xml:space="preserve"> de possuir vínculo associativo com entidade de classe registrada e homologada no Sistema Confea/Crea, localizada na unidade federativa do seu domicílio eleitoral;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uma</w:t>
      </w:r>
      <w:proofErr w:type="gramEnd"/>
      <w:r w:rsidRPr="00B44E24">
        <w:rPr>
          <w:rFonts w:ascii="Verdana" w:hAnsi="Verdana"/>
          <w:sz w:val="20"/>
          <w:szCs w:val="20"/>
        </w:rPr>
        <w:t xml:space="preserve"> fotografia, recente, </w:t>
      </w:r>
      <w:r w:rsidR="002E4024">
        <w:rPr>
          <w:rFonts w:ascii="Verdana" w:hAnsi="Verdana"/>
          <w:sz w:val="20"/>
          <w:szCs w:val="20"/>
        </w:rPr>
        <w:t>de frente, tamanho 3x4 ou 5x8;</w:t>
      </w:r>
    </w:p>
    <w:p w:rsidR="00B44E24" w:rsidRPr="009B05F9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</w:pPr>
      <w:proofErr w:type="gramStart"/>
      <w:r w:rsidRPr="00B44E24">
        <w:rPr>
          <w:rFonts w:ascii="Verdana" w:hAnsi="Verdana"/>
          <w:sz w:val="20"/>
          <w:szCs w:val="20"/>
        </w:rPr>
        <w:t>cópia</w:t>
      </w:r>
      <w:proofErr w:type="gramEnd"/>
      <w:r w:rsidRPr="00B44E24">
        <w:rPr>
          <w:rFonts w:ascii="Verdana" w:hAnsi="Verdana"/>
          <w:sz w:val="20"/>
          <w:szCs w:val="20"/>
        </w:rPr>
        <w:t xml:space="preserve"> do plano orçamentário</w:t>
      </w:r>
      <w:r w:rsidR="002E4024">
        <w:rPr>
          <w:rFonts w:ascii="Verdana" w:hAnsi="Verdana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programa</w:t>
      </w:r>
      <w:proofErr w:type="gramEnd"/>
      <w:r w:rsidRPr="000E27A9">
        <w:rPr>
          <w:rFonts w:ascii="Verdana" w:hAnsi="Verdana"/>
          <w:sz w:val="20"/>
          <w:szCs w:val="20"/>
        </w:rPr>
        <w:t xml:space="preserve"> de trabalho digitado em, no máximo, </w:t>
      </w:r>
      <w:proofErr w:type="spellStart"/>
      <w:r w:rsidRPr="000E27A9">
        <w:rPr>
          <w:rFonts w:ascii="Verdana" w:hAnsi="Verdana"/>
          <w:sz w:val="20"/>
          <w:szCs w:val="20"/>
        </w:rPr>
        <w:t>cinqüenta</w:t>
      </w:r>
      <w:proofErr w:type="spellEnd"/>
      <w:r w:rsidRPr="000E27A9">
        <w:rPr>
          <w:rFonts w:ascii="Verdana" w:hAnsi="Verdana"/>
          <w:sz w:val="20"/>
          <w:szCs w:val="20"/>
        </w:rPr>
        <w:t xml:space="preserve">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da presente lista </w:t>
      </w:r>
      <w:r w:rsidRPr="00C61A4F">
        <w:rPr>
          <w:rFonts w:ascii="Verdana" w:hAnsi="Verdana"/>
          <w:sz w:val="20"/>
          <w:szCs w:val="20"/>
        </w:rPr>
        <w:t xml:space="preserve">não dispensa a leitura da Resolução nº 1.021/2007, Anexo II – Regulamento Eleitoral, em especial no tocante </w:t>
      </w:r>
      <w:r w:rsidR="00CE54F8">
        <w:rPr>
          <w:rFonts w:ascii="Verdana" w:hAnsi="Verdana"/>
          <w:sz w:val="20"/>
          <w:szCs w:val="20"/>
        </w:rPr>
        <w:t>ao requerimento de registro (art. 45).</w:t>
      </w:r>
    </w:p>
    <w:sectPr w:rsidR="00C464F2" w:rsidSect="006B4011"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46" w:rsidRDefault="009F5846" w:rsidP="00B8083F">
      <w:pPr>
        <w:spacing w:after="0" w:line="240" w:lineRule="auto"/>
      </w:pPr>
      <w:r>
        <w:separator/>
      </w:r>
    </w:p>
  </w:endnote>
  <w:end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3" w:rsidRDefault="003B5F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88585E" w:rsidRPr="00D457E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D457EE">
      <w:rPr>
        <w:rFonts w:ascii="Verdana" w:hAnsi="Verdana"/>
        <w:sz w:val="16"/>
        <w:szCs w:val="16"/>
      </w:rPr>
      <w:t xml:space="preserve">Comissão Eleitoral </w:t>
    </w:r>
    <w:r w:rsidR="00D457EE" w:rsidRPr="00D457EE">
      <w:rPr>
        <w:rFonts w:ascii="Verdana" w:hAnsi="Verdana"/>
        <w:sz w:val="16"/>
        <w:szCs w:val="16"/>
      </w:rPr>
      <w:t>Regional</w:t>
    </w:r>
    <w:r w:rsidRPr="00D457EE">
      <w:rPr>
        <w:rFonts w:ascii="Verdana" w:hAnsi="Verdana"/>
        <w:sz w:val="16"/>
        <w:szCs w:val="16"/>
      </w:rPr>
      <w:t xml:space="preserve"> – CE</w:t>
    </w:r>
    <w:r w:rsidR="00D457EE" w:rsidRPr="00D457EE">
      <w:rPr>
        <w:rFonts w:ascii="Verdana" w:hAnsi="Verdana"/>
        <w:sz w:val="16"/>
        <w:szCs w:val="16"/>
      </w:rPr>
      <w:t>R</w:t>
    </w:r>
    <w:r w:rsidRPr="00D457EE">
      <w:rPr>
        <w:rFonts w:ascii="Verdana" w:hAnsi="Verdana"/>
        <w:sz w:val="16"/>
        <w:szCs w:val="16"/>
      </w:rPr>
      <w:t xml:space="preserve"> / Conselho </w:t>
    </w:r>
    <w:r w:rsidR="00D457EE" w:rsidRPr="00D457EE">
      <w:rPr>
        <w:rFonts w:ascii="Verdana" w:hAnsi="Verdana"/>
        <w:sz w:val="16"/>
        <w:szCs w:val="16"/>
      </w:rPr>
      <w:t>Regional</w:t>
    </w:r>
    <w:r w:rsidRPr="00D457EE">
      <w:rPr>
        <w:rFonts w:ascii="Verdana" w:hAnsi="Verdana"/>
        <w:sz w:val="16"/>
        <w:szCs w:val="16"/>
      </w:rPr>
      <w:t xml:space="preserve"> de Engenharia e Agronomia – C</w:t>
    </w:r>
    <w:r w:rsidR="00D457EE" w:rsidRPr="00D457EE">
      <w:rPr>
        <w:rFonts w:ascii="Verdana" w:hAnsi="Verdana"/>
        <w:sz w:val="16"/>
        <w:szCs w:val="16"/>
      </w:rPr>
      <w:t>REA-DF</w:t>
    </w:r>
  </w:p>
  <w:p w:rsidR="0088585E" w:rsidRPr="00D457E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D457EE">
      <w:rPr>
        <w:rFonts w:ascii="Verdana" w:hAnsi="Verdana"/>
        <w:sz w:val="16"/>
        <w:szCs w:val="16"/>
      </w:rPr>
      <w:t>S</w:t>
    </w:r>
    <w:r w:rsidR="00D457EE" w:rsidRPr="00D457EE">
      <w:rPr>
        <w:rFonts w:ascii="Verdana" w:hAnsi="Verdana"/>
        <w:sz w:val="16"/>
        <w:szCs w:val="16"/>
      </w:rPr>
      <w:t>GAS 901 Conjunto D</w:t>
    </w:r>
    <w:r w:rsidRPr="00D457EE">
      <w:rPr>
        <w:rFonts w:ascii="Verdana" w:hAnsi="Verdana"/>
        <w:sz w:val="16"/>
        <w:szCs w:val="16"/>
      </w:rPr>
      <w:t xml:space="preserve"> – CEP 70.</w:t>
    </w:r>
    <w:r w:rsidR="00D457EE" w:rsidRPr="00D457EE">
      <w:rPr>
        <w:rFonts w:ascii="Verdana" w:hAnsi="Verdana"/>
        <w:sz w:val="16"/>
        <w:szCs w:val="16"/>
      </w:rPr>
      <w:t>390</w:t>
    </w:r>
    <w:r w:rsidRPr="00D457EE">
      <w:rPr>
        <w:rFonts w:ascii="Verdana" w:hAnsi="Verdana"/>
        <w:sz w:val="16"/>
        <w:szCs w:val="16"/>
      </w:rPr>
      <w:t>-</w:t>
    </w:r>
    <w:r w:rsidR="00D457EE" w:rsidRPr="00D457EE">
      <w:rPr>
        <w:rFonts w:ascii="Verdana" w:hAnsi="Verdana"/>
        <w:sz w:val="16"/>
        <w:szCs w:val="16"/>
      </w:rPr>
      <w:t>010</w:t>
    </w:r>
    <w:r w:rsidRPr="00D457EE">
      <w:rPr>
        <w:rFonts w:ascii="Verdana" w:hAnsi="Verdana"/>
        <w:sz w:val="16"/>
        <w:szCs w:val="16"/>
      </w:rPr>
      <w:t xml:space="preserve"> – Brasília – DF / (61) </w:t>
    </w:r>
    <w:r w:rsidR="00D457EE" w:rsidRPr="00D457EE">
      <w:rPr>
        <w:rFonts w:ascii="Verdana" w:hAnsi="Verdana"/>
        <w:sz w:val="16"/>
        <w:szCs w:val="16"/>
      </w:rPr>
      <w:t>3961</w:t>
    </w:r>
    <w:r w:rsidRPr="00D457EE">
      <w:rPr>
        <w:rFonts w:ascii="Verdana" w:hAnsi="Verdana"/>
        <w:sz w:val="16"/>
        <w:szCs w:val="16"/>
      </w:rPr>
      <w:t>-</w:t>
    </w:r>
    <w:r w:rsidR="00D457EE" w:rsidRPr="00D457EE">
      <w:rPr>
        <w:rFonts w:ascii="Verdana" w:hAnsi="Verdana"/>
        <w:sz w:val="16"/>
        <w:szCs w:val="16"/>
      </w:rPr>
      <w:t>28</w:t>
    </w:r>
    <w:r w:rsidR="003B5F73">
      <w:rPr>
        <w:rFonts w:ascii="Verdana" w:hAnsi="Verdana"/>
        <w:sz w:val="16"/>
        <w:szCs w:val="16"/>
      </w:rPr>
      <w:t>44 / 39612805</w:t>
    </w:r>
  </w:p>
  <w:p w:rsidR="0088585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D457EE">
      <w:rPr>
        <w:rFonts w:ascii="Verdana" w:hAnsi="Verdana"/>
        <w:sz w:val="16"/>
        <w:szCs w:val="16"/>
      </w:rPr>
      <w:t>ce</w:t>
    </w:r>
    <w:r w:rsidR="00D457EE" w:rsidRPr="00D457EE">
      <w:rPr>
        <w:rFonts w:ascii="Verdana" w:hAnsi="Verdana"/>
        <w:sz w:val="16"/>
        <w:szCs w:val="16"/>
      </w:rPr>
      <w:t>r</w:t>
    </w:r>
    <w:r w:rsidRPr="00D457EE">
      <w:rPr>
        <w:rFonts w:ascii="Verdana" w:hAnsi="Verdana"/>
        <w:sz w:val="16"/>
        <w:szCs w:val="16"/>
      </w:rPr>
      <w:t>@c</w:t>
    </w:r>
    <w:r w:rsidR="00D457EE" w:rsidRPr="00D457EE">
      <w:rPr>
        <w:rFonts w:ascii="Verdana" w:hAnsi="Verdana"/>
        <w:sz w:val="16"/>
        <w:szCs w:val="16"/>
      </w:rPr>
      <w:t>readf</w:t>
    </w:r>
    <w:r w:rsidRPr="00D457EE">
      <w:rPr>
        <w:rFonts w:ascii="Verdana" w:hAnsi="Verdana"/>
        <w:sz w:val="16"/>
        <w:szCs w:val="16"/>
      </w:rPr>
      <w:t>.org.br</w:t>
    </w:r>
    <w:r w:rsidRPr="00D457EE">
      <w:rPr>
        <w:rFonts w:ascii="Verdana" w:hAnsi="Verdana"/>
        <w:sz w:val="16"/>
        <w:szCs w:val="16"/>
      </w:rPr>
      <w:tab/>
      <w:t>www.c</w:t>
    </w:r>
    <w:r w:rsidR="00D457EE" w:rsidRPr="00D457EE">
      <w:rPr>
        <w:rFonts w:ascii="Verdana" w:hAnsi="Verdana"/>
        <w:sz w:val="16"/>
        <w:szCs w:val="16"/>
      </w:rPr>
      <w:t>readf</w:t>
    </w:r>
    <w:r w:rsidRPr="00D457EE">
      <w:rPr>
        <w:rFonts w:ascii="Verdana" w:hAnsi="Verdana"/>
        <w:sz w:val="16"/>
        <w:szCs w:val="16"/>
      </w:rPr>
      <w:t>.org.br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3" w:rsidRDefault="003B5F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46" w:rsidRDefault="009F5846" w:rsidP="00B8083F">
      <w:pPr>
        <w:spacing w:after="0" w:line="240" w:lineRule="auto"/>
      </w:pPr>
      <w:r>
        <w:separator/>
      </w:r>
    </w:p>
  </w:footnote>
  <w:foot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3" w:rsidRDefault="003B5F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3" w:rsidRDefault="003B5F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3F"/>
    <w:rsid w:val="00002739"/>
    <w:rsid w:val="00070A71"/>
    <w:rsid w:val="00082F8E"/>
    <w:rsid w:val="000E27A9"/>
    <w:rsid w:val="00163C9B"/>
    <w:rsid w:val="001C4DF8"/>
    <w:rsid w:val="001F3099"/>
    <w:rsid w:val="002E4024"/>
    <w:rsid w:val="003A2F64"/>
    <w:rsid w:val="003B3712"/>
    <w:rsid w:val="003B5F73"/>
    <w:rsid w:val="00414B95"/>
    <w:rsid w:val="0045092D"/>
    <w:rsid w:val="004A6462"/>
    <w:rsid w:val="004F3CA9"/>
    <w:rsid w:val="00502319"/>
    <w:rsid w:val="00550611"/>
    <w:rsid w:val="00613C5F"/>
    <w:rsid w:val="006B4011"/>
    <w:rsid w:val="006E588F"/>
    <w:rsid w:val="0088585E"/>
    <w:rsid w:val="0094456E"/>
    <w:rsid w:val="009A784F"/>
    <w:rsid w:val="009F24B9"/>
    <w:rsid w:val="009F5846"/>
    <w:rsid w:val="00A35825"/>
    <w:rsid w:val="00B44E24"/>
    <w:rsid w:val="00B45598"/>
    <w:rsid w:val="00B75E8A"/>
    <w:rsid w:val="00B8083F"/>
    <w:rsid w:val="00BF1A35"/>
    <w:rsid w:val="00BF7CE0"/>
    <w:rsid w:val="00C464F2"/>
    <w:rsid w:val="00C5174F"/>
    <w:rsid w:val="00C61A4F"/>
    <w:rsid w:val="00CE54F8"/>
    <w:rsid w:val="00D457EE"/>
    <w:rsid w:val="00DA3A69"/>
    <w:rsid w:val="00DA42E1"/>
    <w:rsid w:val="00DF04D8"/>
    <w:rsid w:val="00DF04ED"/>
    <w:rsid w:val="00E2653A"/>
    <w:rsid w:val="00EC28D1"/>
    <w:rsid w:val="00F42EFC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denisealbuquerque</cp:lastModifiedBy>
  <cp:revision>3</cp:revision>
  <cp:lastPrinted>2014-08-06T14:49:00Z</cp:lastPrinted>
  <dcterms:created xsi:type="dcterms:W3CDTF">2014-08-06T14:49:00Z</dcterms:created>
  <dcterms:modified xsi:type="dcterms:W3CDTF">2014-08-06T14:49:00Z</dcterms:modified>
</cp:coreProperties>
</file>